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6DE" w:rsidRPr="003316DE" w:rsidRDefault="003316DE" w:rsidP="003316DE">
      <w:pPr>
        <w:spacing w:before="299" w:after="299" w:line="240" w:lineRule="auto"/>
        <w:jc w:val="center"/>
        <w:outlineLvl w:val="1"/>
        <w:rPr>
          <w:rFonts w:ascii="&amp;quot" w:eastAsia="Times New Roman" w:hAnsi="&amp;quot" w:cs="Times New Roman"/>
          <w:b/>
          <w:bCs/>
          <w:color w:val="58595B"/>
          <w:sz w:val="36"/>
          <w:szCs w:val="36"/>
          <w:lang w:eastAsia="hr-HR"/>
        </w:rPr>
      </w:pPr>
      <w:r w:rsidRPr="003316DE">
        <w:rPr>
          <w:rFonts w:ascii="&amp;quot" w:eastAsia="Times New Roman" w:hAnsi="&amp;quot" w:cs="Times New Roman"/>
          <w:b/>
          <w:bCs/>
          <w:color w:val="58595B"/>
          <w:sz w:val="36"/>
          <w:szCs w:val="36"/>
          <w:lang w:eastAsia="hr-HR"/>
        </w:rPr>
        <w:t xml:space="preserve">Eko otoci </w:t>
      </w:r>
    </w:p>
    <w:p w:rsidR="003316DE" w:rsidRPr="003316DE" w:rsidRDefault="003316DE" w:rsidP="003316DE">
      <w:pPr>
        <w:shd w:val="clear" w:color="auto" w:fill="808082"/>
        <w:spacing w:line="240" w:lineRule="auto"/>
        <w:rPr>
          <w:rFonts w:ascii="&amp;quot" w:eastAsia="Times New Roman" w:hAnsi="&amp;quot" w:cs="Times New Roman"/>
          <w:color w:val="FFFFFF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color w:val="FFFFFF"/>
          <w:sz w:val="24"/>
          <w:szCs w:val="24"/>
          <w:lang w:eastAsia="hr-HR"/>
        </w:rPr>
        <w:t xml:space="preserve">Voditelj gospodarenja selektivnim otpadom: Nebojša </w:t>
      </w:r>
      <w:proofErr w:type="spellStart"/>
      <w:r w:rsidRPr="003316DE">
        <w:rPr>
          <w:rFonts w:ascii="&amp;quot" w:eastAsia="Times New Roman" w:hAnsi="&amp;quot" w:cs="Times New Roman"/>
          <w:color w:val="FFFFFF"/>
          <w:sz w:val="24"/>
          <w:szCs w:val="24"/>
          <w:lang w:eastAsia="hr-HR"/>
        </w:rPr>
        <w:t>Zrinščak</w:t>
      </w:r>
      <w:proofErr w:type="spellEnd"/>
      <w:r w:rsidRPr="003316DE">
        <w:rPr>
          <w:rFonts w:ascii="&amp;quot" w:eastAsia="Times New Roman" w:hAnsi="&amp;quot" w:cs="Times New Roman"/>
          <w:color w:val="FFFFFF"/>
          <w:sz w:val="24"/>
          <w:szCs w:val="24"/>
          <w:lang w:eastAsia="hr-HR"/>
        </w:rPr>
        <w:t>, </w:t>
      </w:r>
      <w:proofErr w:type="spellStart"/>
      <w:r w:rsidRPr="003316DE">
        <w:rPr>
          <w:rFonts w:ascii="&amp;quot" w:eastAsia="Times New Roman" w:hAnsi="&amp;quot" w:cs="Times New Roman"/>
          <w:color w:val="FFFFFF"/>
          <w:sz w:val="24"/>
          <w:szCs w:val="24"/>
          <w:lang w:eastAsia="hr-HR"/>
        </w:rPr>
        <w:t>ing.nav.mech</w:t>
      </w:r>
      <w:proofErr w:type="spellEnd"/>
      <w:r w:rsidRPr="003316DE">
        <w:rPr>
          <w:rFonts w:ascii="&amp;quot" w:eastAsia="Times New Roman" w:hAnsi="&amp;quot" w:cs="Times New Roman"/>
          <w:color w:val="FFFFFF"/>
          <w:sz w:val="24"/>
          <w:szCs w:val="24"/>
          <w:lang w:eastAsia="hr-HR"/>
        </w:rPr>
        <w:t xml:space="preserve">., 091/449-2667, </w:t>
      </w:r>
      <w:r w:rsidRPr="003316DE">
        <w:rPr>
          <w:rFonts w:ascii="&amp;quot" w:eastAsia="Times New Roman" w:hAnsi="&amp;quot" w:cs="Times New Roman"/>
          <w:color w:val="FF9900"/>
          <w:sz w:val="24"/>
          <w:szCs w:val="24"/>
          <w:lang w:eastAsia="hr-HR"/>
        </w:rPr>
        <w:t>nebojsa.zrinscak@usluga.hr</w:t>
      </w:r>
      <w:r w:rsidRPr="003316DE">
        <w:rPr>
          <w:rFonts w:ascii="&amp;quot" w:eastAsia="Times New Roman" w:hAnsi="&amp;quot" w:cs="Times New Roman"/>
          <w:color w:val="FF9900"/>
          <w:sz w:val="24"/>
          <w:szCs w:val="24"/>
          <w:lang w:eastAsia="hr-HR"/>
        </w:rPr>
        <w:br/>
      </w:r>
      <w:r w:rsidRPr="003316DE">
        <w:rPr>
          <w:rFonts w:ascii="&amp;quot" w:eastAsia="Times New Roman" w:hAnsi="&amp;quot" w:cs="Times New Roman"/>
          <w:color w:val="FFFFFF"/>
          <w:sz w:val="24"/>
          <w:szCs w:val="24"/>
          <w:lang w:eastAsia="hr-HR"/>
        </w:rPr>
        <w:t xml:space="preserve">Poslovođa gospodarenja selektivnim otpadom: Alen Herak, 091 431-0017, </w:t>
      </w:r>
      <w:r w:rsidRPr="003316DE">
        <w:rPr>
          <w:rFonts w:ascii="&amp;quot" w:eastAsia="Times New Roman" w:hAnsi="&amp;quot" w:cs="Times New Roman"/>
          <w:color w:val="FF9900"/>
          <w:sz w:val="24"/>
          <w:szCs w:val="24"/>
          <w:lang w:eastAsia="hr-HR"/>
        </w:rPr>
        <w:t>alen.herak@usluga.hr</w:t>
      </w:r>
    </w:p>
    <w:p w:rsidR="003316DE" w:rsidRPr="003316DE" w:rsidRDefault="003316DE" w:rsidP="003316DE">
      <w:pPr>
        <w:spacing w:before="240" w:after="240" w:line="240" w:lineRule="auto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U sklopu organizacije cjelovitog sustava gospodarenja otpadom, odvojeno sakupljanje pojedinih korisnih sastavnica otpada uspostavljeno je putem eko otoka.</w:t>
      </w:r>
    </w:p>
    <w:p w:rsidR="003316DE" w:rsidRPr="003316DE" w:rsidRDefault="003316DE" w:rsidP="003316DE">
      <w:pPr>
        <w:spacing w:before="240" w:after="240" w:line="240" w:lineRule="auto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Na području djelovanja komunalnog poduzeća Usluga Poreč d.o.o. ukupno je postavljeno 170 eko otoka za odvojeno prikupljanje stakla, papira i plastike.</w:t>
      </w:r>
    </w:p>
    <w:p w:rsidR="003316DE" w:rsidRPr="003316DE" w:rsidRDefault="003316DE" w:rsidP="003316DE">
      <w:pPr>
        <w:spacing w:before="240" w:after="240" w:line="240" w:lineRule="auto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U spremnike s natpisom:</w:t>
      </w:r>
    </w:p>
    <w:p w:rsidR="003316DE" w:rsidRPr="003316DE" w:rsidRDefault="003316DE" w:rsidP="003316DE">
      <w:pPr>
        <w:numPr>
          <w:ilvl w:val="0"/>
          <w:numId w:val="1"/>
        </w:numPr>
        <w:spacing w:beforeAutospacing="1" w:after="0" w:afterAutospacing="1" w:line="240" w:lineRule="auto"/>
        <w:ind w:left="300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b/>
          <w:bCs/>
          <w:color w:val="58595B"/>
          <w:sz w:val="24"/>
          <w:szCs w:val="24"/>
          <w:shd w:val="clear" w:color="auto" w:fill="FFFF00"/>
          <w:lang w:eastAsia="hr-HR"/>
        </w:rPr>
        <w:t>PLASTIKA</w:t>
      </w:r>
      <w:r w:rsidRPr="003316DE">
        <w:rPr>
          <w:rFonts w:ascii="&amp;quot" w:eastAsia="Times New Roman" w:hAnsi="&amp;quot" w:cs="Times New Roman"/>
          <w:b/>
          <w:bCs/>
          <w:color w:val="58595B"/>
          <w:sz w:val="24"/>
          <w:szCs w:val="24"/>
          <w:lang w:eastAsia="hr-HR"/>
        </w:rPr>
        <w:t xml:space="preserve"> – </w:t>
      </w: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odlaže se ambalaža od pića, mlijeka, jestivog ulja, octa, deterdženta, omekšivača, šampona, kozmetičkih proizvoda, PVC folija, plastične vrećice i slična plastična ambalaža, MET ambalaža (limenke), tetrapak.</w:t>
      </w: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br/>
        <w:t xml:space="preserve">Ne odlaže se ambalaža motornih ulja, pesticida, herbicida, insekticida i sl. Tu vrstu ambalaže potrebno je odložiti u spremnike u </w:t>
      </w:r>
      <w:proofErr w:type="spellStart"/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reciklažnom</w:t>
      </w:r>
      <w:proofErr w:type="spellEnd"/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 xml:space="preserve"> dvorištu.</w:t>
      </w:r>
    </w:p>
    <w:p w:rsidR="003316DE" w:rsidRPr="003316DE" w:rsidRDefault="003316DE" w:rsidP="003316DE">
      <w:pPr>
        <w:numPr>
          <w:ilvl w:val="0"/>
          <w:numId w:val="2"/>
        </w:numPr>
        <w:spacing w:beforeAutospacing="1" w:after="0" w:afterAutospacing="1" w:line="240" w:lineRule="auto"/>
        <w:ind w:left="300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b/>
          <w:bCs/>
          <w:color w:val="58595B"/>
          <w:sz w:val="24"/>
          <w:szCs w:val="24"/>
          <w:shd w:val="clear" w:color="auto" w:fill="99CC00"/>
          <w:lang w:eastAsia="hr-HR"/>
        </w:rPr>
        <w:t>STAKLO</w:t>
      </w:r>
      <w:r w:rsidRPr="003316DE">
        <w:rPr>
          <w:rFonts w:ascii="&amp;quot" w:eastAsia="Times New Roman" w:hAnsi="&amp;quot" w:cs="Times New Roman"/>
          <w:b/>
          <w:bCs/>
          <w:color w:val="58595B"/>
          <w:sz w:val="24"/>
          <w:szCs w:val="24"/>
          <w:lang w:eastAsia="hr-HR"/>
        </w:rPr>
        <w:t xml:space="preserve"> –</w:t>
      </w: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 xml:space="preserve"> odlažu se staklene boce (od vina, alkoholnih pića, sokova i sl.), staklene boce od zimnice, staklene čaše i slična staklena ambalaža.</w:t>
      </w: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br/>
        <w:t>Ne odlaže se prozorsko, medicinsko i automobilsko staklo, kristal, ogledala, keramika, porculan, žarulje, ambalaža kemikalija i zapaljivih tvari.</w:t>
      </w:r>
    </w:p>
    <w:p w:rsidR="003316DE" w:rsidRPr="003316DE" w:rsidRDefault="003316DE" w:rsidP="003316DE">
      <w:pPr>
        <w:numPr>
          <w:ilvl w:val="0"/>
          <w:numId w:val="3"/>
        </w:numPr>
        <w:spacing w:beforeAutospacing="1" w:after="0" w:afterAutospacing="1" w:line="240" w:lineRule="auto"/>
        <w:ind w:left="300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b/>
          <w:bCs/>
          <w:color w:val="FFFFFF"/>
          <w:sz w:val="24"/>
          <w:szCs w:val="24"/>
          <w:shd w:val="clear" w:color="auto" w:fill="3366FF"/>
          <w:lang w:eastAsia="hr-HR"/>
        </w:rPr>
        <w:t>PAPIR</w:t>
      </w:r>
      <w:r w:rsidRPr="003316DE">
        <w:rPr>
          <w:rFonts w:ascii="&amp;quot" w:eastAsia="Times New Roman" w:hAnsi="&amp;quot" w:cs="Times New Roman"/>
          <w:color w:val="FFFFFF"/>
          <w:sz w:val="24"/>
          <w:szCs w:val="24"/>
          <w:shd w:val="clear" w:color="auto" w:fill="3366FF"/>
          <w:lang w:eastAsia="hr-HR"/>
        </w:rPr>
        <w:t xml:space="preserve"> </w:t>
      </w: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– odlaže se novinski i uredski papir, časopisi, katalozi, prospekti, bilježnice, papirnata i kartonska ambalaža, knjige i sl.</w:t>
      </w: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br/>
        <w:t>Ne odlaže se tetrapak ambalaža, plastificirani papir i metalizirani papir.</w:t>
      </w:r>
    </w:p>
    <w:p w:rsidR="003316DE" w:rsidRPr="003316DE" w:rsidRDefault="003316DE" w:rsidP="003316DE">
      <w:pPr>
        <w:spacing w:before="240" w:after="240" w:line="240" w:lineRule="auto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Pravilno odloženi otpad korisna je sirovina. Odvajanje otpada omogućuje recikliranje i ponovnu uporabu čime se štede sirovine i energija, smanjuje onečišćenje okoliša i smanjuje količina novoproizvedenog otpada.</w:t>
      </w:r>
    </w:p>
    <w:p w:rsidR="003316DE" w:rsidRPr="003316DE" w:rsidRDefault="003316DE" w:rsidP="003316DE">
      <w:pPr>
        <w:spacing w:before="240" w:after="240" w:line="240" w:lineRule="auto"/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</w:pPr>
      <w:r w:rsidRPr="003316DE">
        <w:rPr>
          <w:rFonts w:ascii="&amp;quot" w:eastAsia="Times New Roman" w:hAnsi="&amp;quot" w:cs="Times New Roman"/>
          <w:color w:val="58595B"/>
          <w:sz w:val="24"/>
          <w:szCs w:val="24"/>
          <w:lang w:eastAsia="hr-HR"/>
        </w:rPr>
        <w:t>Stoga je i cilj postavljanja eko otoka smanjenje količine miješanog komunalnog otpada, a povećanje količine vrijednih sirovina za daljnju uporabu.</w:t>
      </w:r>
    </w:p>
    <w:p w:rsidR="00E64A2E" w:rsidRDefault="00E64A2E"/>
    <w:p w:rsidR="00FC66F4" w:rsidRDefault="00FC66F4"/>
    <w:p w:rsidR="00FC66F4" w:rsidRDefault="00FC66F4"/>
    <w:p w:rsidR="00FC66F4" w:rsidRDefault="00FC66F4"/>
    <w:p w:rsidR="00FC66F4" w:rsidRDefault="00FC66F4"/>
    <w:p w:rsidR="00FC66F4" w:rsidRDefault="00FC66F4"/>
    <w:p w:rsidR="00FC66F4" w:rsidRDefault="00FC66F4"/>
    <w:p w:rsidR="00FC66F4" w:rsidRDefault="00FC66F4">
      <w:bookmarkStart w:id="0" w:name="_GoBack"/>
      <w:bookmarkEnd w:id="0"/>
    </w:p>
    <w:p w:rsidR="00FC66F4" w:rsidRDefault="00FC66F4">
      <w:r>
        <w:rPr>
          <w:noProof/>
        </w:rPr>
        <w:drawing>
          <wp:inline distT="0" distB="0" distL="0" distR="0" wp14:anchorId="2DE7FAA7" wp14:editId="3787B0A2">
            <wp:extent cx="5760720" cy="3945955"/>
            <wp:effectExtent l="0" t="0" r="0" b="0"/>
            <wp:docPr id="6" name="Slika 6" descr="https://ukoraksprirodom.eu/wp-content/uploads/2019/03/ukoraksprirodom-kompostiranje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ukoraksprirodom.eu/wp-content/uploads/2019/03/ukoraksprirodom-kompostiranje-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4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6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62B14"/>
    <w:multiLevelType w:val="multilevel"/>
    <w:tmpl w:val="C3B0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91549"/>
    <w:multiLevelType w:val="multilevel"/>
    <w:tmpl w:val="6F52F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656051"/>
    <w:multiLevelType w:val="multilevel"/>
    <w:tmpl w:val="8B3AB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DE"/>
    <w:rsid w:val="003316DE"/>
    <w:rsid w:val="00A42BC6"/>
    <w:rsid w:val="00E64A2E"/>
    <w:rsid w:val="00FC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01A21"/>
  <w15:chartTrackingRefBased/>
  <w15:docId w15:val="{555DB7DB-FA27-49A7-A47B-F59799B8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3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93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Vojnović</dc:creator>
  <cp:keywords/>
  <dc:description/>
  <cp:lastModifiedBy>Giuliano Vojnović</cp:lastModifiedBy>
  <cp:revision>2</cp:revision>
  <dcterms:created xsi:type="dcterms:W3CDTF">2019-06-05T11:02:00Z</dcterms:created>
  <dcterms:modified xsi:type="dcterms:W3CDTF">2019-06-05T11:04:00Z</dcterms:modified>
</cp:coreProperties>
</file>